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E7D" w:rsidRDefault="003B6E7D" w:rsidP="003B6E7D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</w:t>
      </w:r>
      <w:r w:rsidRPr="008E5857">
        <w:rPr>
          <w:rFonts w:ascii="Times New Roman" w:hAnsi="Times New Roman" w:cs="Times New Roman"/>
          <w:b/>
          <w:sz w:val="28"/>
          <w:szCs w:val="28"/>
        </w:rPr>
        <w:t>Прозрачность воды. Каким методом определяется прозрачность?</w:t>
      </w:r>
    </w:p>
    <w:p w:rsidR="003B6E7D" w:rsidRDefault="003B6E7D" w:rsidP="003B6E7D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5B27E1">
        <w:rPr>
          <w:rFonts w:ascii="Times New Roman" w:hAnsi="Times New Roman" w:cs="Times New Roman"/>
          <w:sz w:val="24"/>
          <w:szCs w:val="24"/>
        </w:rPr>
        <w:t xml:space="preserve">Прозрачность (или светопропускание) воды являются физической характеристикой воды, зависящей от присутствия в воде окрашенных и взвешенных органических и минеральных веществ. Мерой прозрачности служит высота столба воды, при которой можно наблюдать опускаемую в водоем белую пластину определенных размеров (диск </w:t>
      </w:r>
      <w:proofErr w:type="spellStart"/>
      <w:r w:rsidRPr="005B27E1">
        <w:rPr>
          <w:rFonts w:ascii="Times New Roman" w:hAnsi="Times New Roman" w:cs="Times New Roman"/>
          <w:sz w:val="24"/>
          <w:szCs w:val="24"/>
        </w:rPr>
        <w:t>Секки</w:t>
      </w:r>
      <w:proofErr w:type="spellEnd"/>
      <w:r w:rsidRPr="005B27E1">
        <w:rPr>
          <w:rFonts w:ascii="Times New Roman" w:hAnsi="Times New Roman" w:cs="Times New Roman"/>
          <w:sz w:val="24"/>
          <w:szCs w:val="24"/>
        </w:rPr>
        <w:t xml:space="preserve">) или различить на белой бумаге стандартный шрифт определенного размера и типа (как правило, шрифт средней жирности высотой 3,5 мм). </w:t>
      </w:r>
    </w:p>
    <w:p w:rsidR="003B6E7D" w:rsidRDefault="003B6E7D" w:rsidP="003B6E7D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5B27E1">
        <w:rPr>
          <w:rFonts w:ascii="Times New Roman" w:hAnsi="Times New Roman" w:cs="Times New Roman"/>
          <w:sz w:val="24"/>
          <w:szCs w:val="24"/>
        </w:rPr>
        <w:t xml:space="preserve">При регулярном контроле работы водоподготовительных станций и при определении качества воды в водопроводной сети прозрачность воды определяется по методу креста. Результаты выражают в сантиметрах с указанием способа измерения. </w:t>
      </w:r>
    </w:p>
    <w:p w:rsidR="003B6E7D" w:rsidRDefault="003B6E7D" w:rsidP="003B6E7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3B6E7D" w:rsidRPr="001422AD" w:rsidRDefault="003B6E7D" w:rsidP="003B6E7D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</w:t>
      </w:r>
      <w:r w:rsidRPr="001422AD">
        <w:rPr>
          <w:rFonts w:ascii="Times New Roman" w:hAnsi="Times New Roman" w:cs="Times New Roman"/>
          <w:b/>
          <w:sz w:val="28"/>
          <w:szCs w:val="28"/>
        </w:rPr>
        <w:t>Мутность. В каких единицах измеряется мутность?</w:t>
      </w:r>
    </w:p>
    <w:p w:rsidR="003B6E7D" w:rsidRPr="00FC12EF" w:rsidRDefault="003B6E7D" w:rsidP="003B6E7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12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Определение мутности</w:t>
      </w:r>
    </w:p>
    <w:p w:rsidR="003B6E7D" w:rsidRPr="00FC12EF" w:rsidRDefault="003B6E7D" w:rsidP="003B6E7D">
      <w:pPr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1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Заполните пробирку водой до высоты 10-12 см.</w:t>
      </w:r>
    </w:p>
    <w:p w:rsidR="003B6E7D" w:rsidRPr="001635DC" w:rsidRDefault="003B6E7D" w:rsidP="003B6E7D">
      <w:pPr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1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Определите мутность воды, рассматривая про</w:t>
      </w:r>
      <w:r w:rsidRPr="001635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бирку сверху на темном фоне </w:t>
      </w:r>
      <w:proofErr w:type="spellStart"/>
      <w:r w:rsidRPr="001635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</w:t>
      </w:r>
      <w:r w:rsidRPr="00FC1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достаточном</w:t>
      </w:r>
      <w:proofErr w:type="spellEnd"/>
      <w:r w:rsidRPr="00FC1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боковом освещении (дневном, искусственном). </w:t>
      </w:r>
    </w:p>
    <w:p w:rsidR="003B6E7D" w:rsidRPr="000B32B5" w:rsidRDefault="003B6E7D" w:rsidP="003B6E7D">
      <w:pPr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12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Мутность воды</w:t>
      </w:r>
    </w:p>
    <w:p w:rsidR="003B6E7D" w:rsidRPr="00FC12EF" w:rsidRDefault="003B6E7D" w:rsidP="003B6E7D">
      <w:pPr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2B5">
        <w:rPr>
          <w:rFonts w:ascii="Times New Roman" w:hAnsi="Times New Roman" w:cs="Times New Roman"/>
          <w:sz w:val="24"/>
          <w:szCs w:val="24"/>
        </w:rPr>
        <w:t>Мутность воды устанавливают, сравнивая мутность исследуемой воды со стандартами, и выражают в мг/дм3 .</w:t>
      </w:r>
    </w:p>
    <w:tbl>
      <w:tblPr>
        <w:tblW w:w="325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9"/>
      </w:tblGrid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Мутность воды</w:t>
            </w:r>
          </w:p>
        </w:tc>
      </w:tr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Слабо опалесцирующая</w:t>
            </w:r>
          </w:p>
        </w:tc>
      </w:tr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Опалесцирующая</w:t>
            </w:r>
          </w:p>
        </w:tc>
      </w:tr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Слабо мутная</w:t>
            </w:r>
          </w:p>
        </w:tc>
      </w:tr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Мутная</w:t>
            </w:r>
          </w:p>
        </w:tc>
      </w:tr>
      <w:tr w:rsidR="003B6E7D" w:rsidRPr="001635DC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мутная</w:t>
            </w:r>
          </w:p>
        </w:tc>
      </w:tr>
    </w:tbl>
    <w:p w:rsidR="003B6E7D" w:rsidRPr="00D57977" w:rsidRDefault="003B6E7D" w:rsidP="003B6E7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3B6E7D" w:rsidRDefault="003B6E7D" w:rsidP="003B6E7D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</w:t>
      </w:r>
      <w:r w:rsidRPr="005B27E1">
        <w:rPr>
          <w:rFonts w:ascii="Times New Roman" w:hAnsi="Times New Roman" w:cs="Times New Roman"/>
          <w:b/>
          <w:sz w:val="28"/>
          <w:szCs w:val="28"/>
        </w:rPr>
        <w:t>Когда говорят о прозрачности воды, а когда о мутности, характеризуя наличие в воде взвешенных частиц?</w:t>
      </w:r>
    </w:p>
    <w:p w:rsidR="003B6E7D" w:rsidRDefault="003B6E7D" w:rsidP="003B6E7D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5B27E1">
        <w:rPr>
          <w:rFonts w:ascii="Times New Roman" w:hAnsi="Times New Roman" w:cs="Times New Roman"/>
          <w:sz w:val="24"/>
          <w:szCs w:val="24"/>
        </w:rPr>
        <w:t>утность воды являются физической характеристикой воды, зависящей от присутствия в воде окрашенных и взвешенных органических и минеральных веществ.</w:t>
      </w:r>
      <w:r w:rsidRPr="009254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6E7D" w:rsidRPr="005B27E1" w:rsidRDefault="003B6E7D" w:rsidP="003B6E7D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5B27E1">
        <w:rPr>
          <w:rFonts w:ascii="Times New Roman" w:hAnsi="Times New Roman" w:cs="Times New Roman"/>
          <w:sz w:val="24"/>
          <w:szCs w:val="24"/>
        </w:rPr>
        <w:t>При содержании в воде взвешенных веществ более 3 мг/дм3 находят величину, обратную прозрачности, – мутность воды. Мутность воды устанавливают, сравнивая мутность исследуемой воды со стандартами, и выражают в мг/дм3 . Определение прозрачности (мутности) воды – обязательный компонент программ наблюдений за состоянием водных объектов. Повышение  мутности воды может быть обусловлено наличием в ней гуминовых веществ, коллоидных соединений железа, взвешенных и окрашенных веществ, являющихся отходами производства, а также массовым развитием водорослей, что характерно для загрязненных водоемов</w:t>
      </w:r>
    </w:p>
    <w:p w:rsidR="003B6E7D" w:rsidRPr="005B27E1" w:rsidRDefault="003B6E7D" w:rsidP="003B6E7D">
      <w:pPr>
        <w:pStyle w:val="a3"/>
        <w:ind w:left="0" w:firstLine="567"/>
        <w:rPr>
          <w:rFonts w:ascii="Times New Roman" w:hAnsi="Times New Roman" w:cs="Times New Roman"/>
          <w:b/>
          <w:sz w:val="28"/>
          <w:szCs w:val="28"/>
        </w:rPr>
      </w:pPr>
    </w:p>
    <w:p w:rsidR="003B6E7D" w:rsidRPr="00D57977" w:rsidRDefault="003B6E7D" w:rsidP="003B6E7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3B6E7D" w:rsidRPr="005B27E1" w:rsidRDefault="003B6E7D" w:rsidP="003B6E7D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</w:t>
      </w:r>
      <w:r w:rsidRPr="005B27E1">
        <w:rPr>
          <w:rFonts w:ascii="Times New Roman" w:hAnsi="Times New Roman" w:cs="Times New Roman"/>
          <w:b/>
          <w:sz w:val="28"/>
          <w:szCs w:val="28"/>
        </w:rPr>
        <w:t>Цветность. В каких единицах измеряется цветность воды?</w:t>
      </w:r>
    </w:p>
    <w:p w:rsidR="003B6E7D" w:rsidRDefault="003B6E7D" w:rsidP="003B6E7D">
      <w:pPr>
        <w:pStyle w:val="a3"/>
        <w:ind w:left="0" w:firstLine="567"/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</w:pPr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 xml:space="preserve">Для определения цветности в стеклянную или пластиковую емкость отбирают не менее 200 см воды (питьевой или природной). К анализу приступают в кратчайшие сроки — не позднее, чем через шесть часов после </w:t>
      </w:r>
      <w:proofErr w:type="spellStart"/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проботбора</w:t>
      </w:r>
      <w:proofErr w:type="spellEnd"/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. При невозможности провести анализ в указанные сроки, пробу помещают в холодильную камеру при температуре от 2</w:t>
      </w:r>
      <w:proofErr w:type="gramStart"/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 xml:space="preserve"> </w:t>
      </w:r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lastRenderedPageBreak/>
        <w:t>°С</w:t>
      </w:r>
      <w:proofErr w:type="gramEnd"/>
      <w:r w:rsidRPr="001B5FFF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 xml:space="preserve"> до 8 °С, но не более, чем на 24 ч. Перед анализом охлажденная проба выдерживается при комнатной температуре не менее двух часов. Консервация пробы не допускается.</w:t>
      </w:r>
    </w:p>
    <w:p w:rsidR="003B6E7D" w:rsidRDefault="003B6E7D" w:rsidP="003B6E7D">
      <w:pPr>
        <w:pStyle w:val="a3"/>
        <w:spacing w:before="0" w:beforeAutospacing="0" w:after="0" w:afterAutospacing="0"/>
        <w:ind w:left="0" w:firstLine="567"/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</w:pPr>
      <w:r w:rsidRPr="002E4027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.</w:t>
      </w:r>
    </w:p>
    <w:p w:rsidR="003B6E7D" w:rsidRPr="002E4027" w:rsidRDefault="003B6E7D" w:rsidP="003B6E7D">
      <w:pPr>
        <w:pStyle w:val="3"/>
        <w:shd w:val="clear" w:color="auto" w:fill="FFFFFF"/>
        <w:spacing w:before="0" w:beforeAutospacing="0" w:afterAutospacing="0"/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</w:pPr>
      <w:r w:rsidRPr="002E4027"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  <w:t>Градус — единица измерения цветности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 xml:space="preserve">Для определения цветности исследуемую воду сравнивают с искусственными стандартами, приготовленными из смеси </w:t>
      </w:r>
      <w:proofErr w:type="spellStart"/>
      <w:r w:rsidRPr="002E4027">
        <w:rPr>
          <w:color w:val="313239"/>
        </w:rPr>
        <w:t>хлороплатината</w:t>
      </w:r>
      <w:proofErr w:type="spellEnd"/>
      <w:r w:rsidRPr="002E4027">
        <w:rPr>
          <w:color w:val="313239"/>
        </w:rPr>
        <w:t xml:space="preserve"> калия и хлорида кобальта (</w:t>
      </w:r>
      <w:proofErr w:type="spellStart"/>
      <w:proofErr w:type="gramStart"/>
      <w:r w:rsidRPr="002E4027">
        <w:rPr>
          <w:color w:val="313239"/>
        </w:rPr>
        <w:t>платино</w:t>
      </w:r>
      <w:proofErr w:type="spellEnd"/>
      <w:r w:rsidRPr="002E4027">
        <w:rPr>
          <w:color w:val="313239"/>
        </w:rPr>
        <w:t>-кобальтовая</w:t>
      </w:r>
      <w:proofErr w:type="gramEnd"/>
      <w:r w:rsidRPr="002E4027">
        <w:rPr>
          <w:color w:val="313239"/>
        </w:rPr>
        <w:t xml:space="preserve"> шкала) или бихромата калия и сульфата кобальта (хром-кобальтовая шкала).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>Окраска воды, соответствующая окраске раствора, который содержит 0,1 мг платины в 1 мл, называется </w:t>
      </w:r>
      <w:r w:rsidRPr="002E4027">
        <w:rPr>
          <w:rStyle w:val="a6"/>
          <w:b/>
          <w:bCs/>
        </w:rPr>
        <w:t>градусом цветности</w:t>
      </w:r>
      <w:r w:rsidRPr="002E4027">
        <w:t>.</w:t>
      </w:r>
    </w:p>
    <w:p w:rsidR="003B6E7D" w:rsidRPr="00FC12EF" w:rsidRDefault="003B6E7D" w:rsidP="003B6E7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2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Цветность воды</w:t>
      </w:r>
    </w:p>
    <w:tbl>
      <w:tblPr>
        <w:tblW w:w="325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9"/>
      </w:tblGrid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Цветность воды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Слаб</w:t>
            </w:r>
            <w:proofErr w:type="gramStart"/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о-</w:t>
            </w:r>
            <w:proofErr w:type="gramEnd"/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желтоватая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Светло-желтоватая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Желтая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Интенсивно-желтая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Коричневатая</w:t>
            </w:r>
          </w:p>
        </w:tc>
      </w:tr>
      <w:tr w:rsidR="003B6E7D" w:rsidRPr="00FC12EF" w:rsidTr="00E71A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6E7D" w:rsidRPr="00FC12EF" w:rsidRDefault="003B6E7D" w:rsidP="00E71A3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Красно-коричневатая</w:t>
            </w:r>
          </w:p>
        </w:tc>
      </w:tr>
    </w:tbl>
    <w:p w:rsidR="003B6E7D" w:rsidRPr="00D57977" w:rsidRDefault="003B6E7D" w:rsidP="003B6E7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#</w:t>
      </w:r>
    </w:p>
    <w:p w:rsidR="003B6E7D" w:rsidRPr="002E4027" w:rsidRDefault="003B6E7D" w:rsidP="003B6E7D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18.</w:t>
      </w:r>
      <w:r w:rsidRPr="002E4027">
        <w:rPr>
          <w:rFonts w:ascii="Times New Roman" w:hAnsi="Times New Roman" w:cs="Times New Roman"/>
          <w:b/>
          <w:sz w:val="28"/>
          <w:szCs w:val="28"/>
        </w:rPr>
        <w:t>Какие стандартные шкалы используют при определении цветности? Предельно-допустимая величина цветности воды для питьевых целей.</w:t>
      </w:r>
    </w:p>
    <w:p w:rsidR="003B6E7D" w:rsidRDefault="003B6E7D" w:rsidP="003B6E7D">
      <w:pPr>
        <w:pStyle w:val="a3"/>
        <w:spacing w:before="0" w:beforeAutospacing="0" w:after="0" w:afterAutospacing="0"/>
        <w:ind w:left="0" w:firstLine="567"/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Т</w:t>
      </w:r>
      <w:r w:rsidRPr="002E4027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 xml:space="preserve">ребования к цветности «воды питьевой централизованного водоснабжения» 20 градусов цветности. </w:t>
      </w:r>
      <w:r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Н</w:t>
      </w:r>
      <w:r w:rsidRPr="002E4027">
        <w:rPr>
          <w:rFonts w:ascii="Times New Roman" w:hAnsi="Times New Roman" w:cs="Times New Roman"/>
          <w:color w:val="313239"/>
          <w:sz w:val="24"/>
          <w:szCs w:val="24"/>
          <w:shd w:val="clear" w:color="auto" w:fill="FFFFFF"/>
        </w:rPr>
        <w:t>орматив для «воды питьевой нецентрализованного водоснабжения» на уровне 30 градусов.</w:t>
      </w:r>
    </w:p>
    <w:p w:rsidR="003B6E7D" w:rsidRPr="002E4027" w:rsidRDefault="003B6E7D" w:rsidP="003B6E7D">
      <w:pPr>
        <w:pStyle w:val="3"/>
        <w:shd w:val="clear" w:color="auto" w:fill="FFFFFF"/>
        <w:spacing w:before="0" w:beforeAutospacing="0" w:afterAutospacing="0"/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</w:pPr>
      <w:r w:rsidRPr="002E4027"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  <w:t>Градус — единица измерения цветности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 xml:space="preserve">Для определения цветности исследуемую воду сравнивают с искусственными стандартами, приготовленными из смеси </w:t>
      </w:r>
      <w:proofErr w:type="spellStart"/>
      <w:r w:rsidRPr="002E4027">
        <w:rPr>
          <w:color w:val="313239"/>
        </w:rPr>
        <w:t>хлороплатината</w:t>
      </w:r>
      <w:proofErr w:type="spellEnd"/>
      <w:r w:rsidRPr="002E4027">
        <w:rPr>
          <w:color w:val="313239"/>
        </w:rPr>
        <w:t xml:space="preserve"> калия и хлорида кобальта (</w:t>
      </w:r>
      <w:proofErr w:type="spellStart"/>
      <w:proofErr w:type="gramStart"/>
      <w:r w:rsidRPr="002E4027">
        <w:rPr>
          <w:color w:val="313239"/>
        </w:rPr>
        <w:t>платино</w:t>
      </w:r>
      <w:proofErr w:type="spellEnd"/>
      <w:r w:rsidRPr="002E4027">
        <w:rPr>
          <w:color w:val="313239"/>
        </w:rPr>
        <w:t>-кобальтовая</w:t>
      </w:r>
      <w:proofErr w:type="gramEnd"/>
      <w:r w:rsidRPr="002E4027">
        <w:rPr>
          <w:color w:val="313239"/>
        </w:rPr>
        <w:t xml:space="preserve"> шкала) или бихромата калия и сульфата кобальта (хром-кобальтовая шкала).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>Окраска воды, соответствующая окраске раствора, который содержит 0,1 мг платины в 1 мл, называется </w:t>
      </w:r>
      <w:r w:rsidRPr="002E4027">
        <w:rPr>
          <w:rStyle w:val="a6"/>
          <w:b/>
          <w:bCs/>
        </w:rPr>
        <w:t>градусом цветности</w:t>
      </w:r>
      <w:r w:rsidRPr="002E4027">
        <w:t>.</w:t>
      </w:r>
    </w:p>
    <w:p w:rsidR="003B6E7D" w:rsidRPr="002E4027" w:rsidRDefault="003B6E7D" w:rsidP="003B6E7D">
      <w:pPr>
        <w:pStyle w:val="3"/>
        <w:shd w:val="clear" w:color="auto" w:fill="FFFFFF"/>
        <w:spacing w:before="0" w:beforeAutospacing="0" w:afterAutospacing="0"/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</w:pPr>
      <w:r w:rsidRPr="002E4027">
        <w:rPr>
          <w:rFonts w:ascii="Times New Roman" w:hAnsi="Times New Roman" w:cs="Times New Roman"/>
          <w:b w:val="0"/>
          <w:bCs w:val="0"/>
          <w:color w:val="313239"/>
          <w:sz w:val="24"/>
          <w:szCs w:val="24"/>
        </w:rPr>
        <w:t>Шкала цветовой характеристики воды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>Для того чтобы измерить цветность воды пользуются специально разработанными шкалами, позволяющими имитировать природную цветность воды.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rStyle w:val="a5"/>
          <w:color w:val="313239"/>
        </w:rPr>
        <w:t>Хромово-кобальтовая шкала</w:t>
      </w:r>
      <w:r w:rsidRPr="002E4027">
        <w:rPr>
          <w:color w:val="313239"/>
        </w:rPr>
        <w:t xml:space="preserve"> представляет раствор </w:t>
      </w:r>
      <w:proofErr w:type="spellStart"/>
      <w:r w:rsidRPr="002E4027">
        <w:rPr>
          <w:color w:val="313239"/>
        </w:rPr>
        <w:t>двухромовокислого</w:t>
      </w:r>
      <w:proofErr w:type="spellEnd"/>
      <w:r w:rsidRPr="002E4027">
        <w:rPr>
          <w:color w:val="313239"/>
        </w:rPr>
        <w:t xml:space="preserve"> калия, сернокислого кобальт и серной кислоты в дистиллированной воде.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color w:val="313239"/>
        </w:rPr>
        <w:t xml:space="preserve">Пробу анализируемой воды сравнивают с растворами </w:t>
      </w:r>
      <w:proofErr w:type="gramStart"/>
      <w:r w:rsidRPr="002E4027">
        <w:rPr>
          <w:color w:val="313239"/>
        </w:rPr>
        <w:t>хром-кобальтовой</w:t>
      </w:r>
      <w:proofErr w:type="gramEnd"/>
      <w:r w:rsidRPr="002E4027">
        <w:rPr>
          <w:color w:val="313239"/>
        </w:rPr>
        <w:t xml:space="preserve"> шкалы, оценивая градус цветности визуально или </w:t>
      </w:r>
      <w:proofErr w:type="spellStart"/>
      <w:r w:rsidRPr="002E4027">
        <w:rPr>
          <w:color w:val="313239"/>
        </w:rPr>
        <w:t>фотометрически</w:t>
      </w:r>
      <w:proofErr w:type="spellEnd"/>
      <w:r w:rsidRPr="002E4027">
        <w:rPr>
          <w:color w:val="313239"/>
        </w:rPr>
        <w:t>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proofErr w:type="spellStart"/>
      <w:proofErr w:type="gramStart"/>
      <w:r w:rsidRPr="002E4027">
        <w:rPr>
          <w:rStyle w:val="a5"/>
          <w:color w:val="313239"/>
        </w:rPr>
        <w:t>Платино</w:t>
      </w:r>
      <w:proofErr w:type="spellEnd"/>
      <w:r w:rsidRPr="002E4027">
        <w:rPr>
          <w:rStyle w:val="a5"/>
          <w:color w:val="313239"/>
        </w:rPr>
        <w:t>-кобальтовая</w:t>
      </w:r>
      <w:proofErr w:type="gramEnd"/>
      <w:r w:rsidRPr="002E4027">
        <w:rPr>
          <w:rStyle w:val="a5"/>
          <w:color w:val="313239"/>
        </w:rPr>
        <w:t xml:space="preserve"> шкала</w:t>
      </w:r>
      <w:r w:rsidRPr="002E4027">
        <w:rPr>
          <w:color w:val="313239"/>
        </w:rPr>
        <w:t xml:space="preserve">, еще именуемая шкалой </w:t>
      </w:r>
      <w:proofErr w:type="spellStart"/>
      <w:r w:rsidRPr="002E4027">
        <w:rPr>
          <w:color w:val="313239"/>
        </w:rPr>
        <w:t>Хазена</w:t>
      </w:r>
      <w:proofErr w:type="spellEnd"/>
      <w:r w:rsidRPr="002E4027">
        <w:rPr>
          <w:color w:val="313239"/>
        </w:rPr>
        <w:t xml:space="preserve">, приготавливается из хлорида кобальта и </w:t>
      </w:r>
      <w:proofErr w:type="spellStart"/>
      <w:r w:rsidRPr="002E4027">
        <w:rPr>
          <w:color w:val="313239"/>
        </w:rPr>
        <w:t>хлороплатината</w:t>
      </w:r>
      <w:proofErr w:type="spellEnd"/>
      <w:r w:rsidRPr="002E4027">
        <w:rPr>
          <w:color w:val="313239"/>
        </w:rPr>
        <w:t xml:space="preserve"> калия в воде и в присутствии соляной кислоты.</w:t>
      </w:r>
    </w:p>
    <w:p w:rsidR="003B6E7D" w:rsidRPr="002E4027" w:rsidRDefault="003B6E7D" w:rsidP="003B6E7D">
      <w:pPr>
        <w:pStyle w:val="a4"/>
        <w:shd w:val="clear" w:color="auto" w:fill="FFFFFF"/>
        <w:spacing w:before="0" w:beforeAutospacing="0" w:after="0" w:afterAutospacing="0"/>
        <w:rPr>
          <w:color w:val="313239"/>
        </w:rPr>
      </w:pPr>
      <w:r w:rsidRPr="002E4027">
        <w:rPr>
          <w:rStyle w:val="a5"/>
          <w:color w:val="313239"/>
        </w:rPr>
        <w:t>Характеристика вод по цветности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0"/>
        <w:gridCol w:w="4725"/>
      </w:tblGrid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spacing w:before="0" w:beforeAutospacing="0" w:after="0" w:afterAutospacing="0"/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Цветность</w:t>
            </w:r>
          </w:p>
        </w:tc>
        <w:tc>
          <w:tcPr>
            <w:tcW w:w="2490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spacing w:before="0" w:beforeAutospacing="0" w:after="0" w:afterAutospacing="0"/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 xml:space="preserve">Единицы измерения, градус </w:t>
            </w:r>
            <w:proofErr w:type="spellStart"/>
            <w:proofErr w:type="gramStart"/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платино</w:t>
            </w:r>
            <w:proofErr w:type="spellEnd"/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-кобальтовой</w:t>
            </w:r>
            <w:proofErr w:type="gramEnd"/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 xml:space="preserve"> шкалы</w:t>
            </w:r>
          </w:p>
        </w:tc>
      </w:tr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Очень малая</w:t>
            </w:r>
          </w:p>
        </w:tc>
        <w:tc>
          <w:tcPr>
            <w:tcW w:w="2490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До 25</w:t>
            </w:r>
          </w:p>
        </w:tc>
      </w:tr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Малая</w:t>
            </w:r>
          </w:p>
        </w:tc>
        <w:tc>
          <w:tcPr>
            <w:tcW w:w="2490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Более 25 до 50</w:t>
            </w:r>
          </w:p>
        </w:tc>
      </w:tr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lastRenderedPageBreak/>
              <w:t>Средняя</w:t>
            </w:r>
          </w:p>
        </w:tc>
        <w:tc>
          <w:tcPr>
            <w:tcW w:w="2490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Более 50 до 80</w:t>
            </w:r>
          </w:p>
        </w:tc>
      </w:tr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Высокая</w:t>
            </w:r>
          </w:p>
        </w:tc>
        <w:tc>
          <w:tcPr>
            <w:tcW w:w="2490" w:type="pct"/>
            <w:shd w:val="clear" w:color="auto" w:fill="FAFAFA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Более 80 до 120</w:t>
            </w:r>
          </w:p>
        </w:tc>
      </w:tr>
      <w:tr w:rsidR="003B6E7D" w:rsidRPr="002E4027" w:rsidTr="00E71A36">
        <w:trPr>
          <w:tblCellSpacing w:w="15" w:type="dxa"/>
        </w:trPr>
        <w:tc>
          <w:tcPr>
            <w:tcW w:w="2482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Очень высокая</w:t>
            </w:r>
          </w:p>
        </w:tc>
        <w:tc>
          <w:tcPr>
            <w:tcW w:w="2490" w:type="pct"/>
            <w:shd w:val="clear" w:color="auto" w:fill="FFFFFF"/>
            <w:vAlign w:val="center"/>
            <w:hideMark/>
          </w:tcPr>
          <w:p w:rsidR="003B6E7D" w:rsidRPr="002E4027" w:rsidRDefault="003B6E7D" w:rsidP="00E71A36">
            <w:pPr>
              <w:rPr>
                <w:rFonts w:ascii="Times New Roman" w:hAnsi="Times New Roman" w:cs="Times New Roman"/>
                <w:color w:val="313239"/>
                <w:sz w:val="24"/>
                <w:szCs w:val="24"/>
              </w:rPr>
            </w:pPr>
            <w:r w:rsidRPr="002E4027">
              <w:rPr>
                <w:rFonts w:ascii="Times New Roman" w:hAnsi="Times New Roman" w:cs="Times New Roman"/>
                <w:color w:val="313239"/>
                <w:sz w:val="24"/>
                <w:szCs w:val="24"/>
              </w:rPr>
              <w:t>Более 120</w:t>
            </w:r>
          </w:p>
        </w:tc>
      </w:tr>
    </w:tbl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650BC"/>
    <w:multiLevelType w:val="multilevel"/>
    <w:tmpl w:val="0A2A6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EAD"/>
    <w:rsid w:val="003B6E7D"/>
    <w:rsid w:val="00642AD1"/>
    <w:rsid w:val="00B1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E7D"/>
    <w:pPr>
      <w:spacing w:before="100" w:beforeAutospacing="1" w:after="100" w:afterAutospacing="1" w:line="240" w:lineRule="auto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6E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B6E7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3B6E7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B6E7D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B6E7D"/>
    <w:rPr>
      <w:b/>
      <w:bCs/>
    </w:rPr>
  </w:style>
  <w:style w:type="character" w:styleId="a6">
    <w:name w:val="Emphasis"/>
    <w:basedOn w:val="a0"/>
    <w:uiPriority w:val="20"/>
    <w:qFormat/>
    <w:rsid w:val="003B6E7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E7D"/>
    <w:pPr>
      <w:spacing w:before="100" w:beforeAutospacing="1" w:after="100" w:afterAutospacing="1" w:line="240" w:lineRule="auto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6E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B6E7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3B6E7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B6E7D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B6E7D"/>
    <w:rPr>
      <w:b/>
      <w:bCs/>
    </w:rPr>
  </w:style>
  <w:style w:type="character" w:styleId="a6">
    <w:name w:val="Emphasis"/>
    <w:basedOn w:val="a0"/>
    <w:uiPriority w:val="20"/>
    <w:qFormat/>
    <w:rsid w:val="003B6E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696</Words>
  <Characters>3972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2024-10-18T09:05:00Z</dcterms:created>
  <dcterms:modified xsi:type="dcterms:W3CDTF">2024-10-18T09:05:00Z</dcterms:modified>
</cp:coreProperties>
</file>